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49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5"/>
        <w:gridCol w:w="270"/>
        <w:gridCol w:w="285"/>
      </w:tblGrid>
      <w:tr w:rsidR="00493BD9" w:rsidRPr="00B80563" w:rsidTr="002A45BF">
        <w:trPr>
          <w:tblCellSpacing w:w="15" w:type="dxa"/>
        </w:trPr>
        <w:tc>
          <w:tcPr>
            <w:tcW w:w="5000" w:type="pct"/>
            <w:shd w:val="clear" w:color="auto" w:fill="FFFFFF"/>
            <w:vAlign w:val="bottom"/>
            <w:hideMark/>
          </w:tcPr>
          <w:p w:rsidR="00493BD9" w:rsidRPr="001D0049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</w:pP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План работ по содержанию общ</w:t>
            </w:r>
            <w:r w:rsidR="00251C3D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>его имущества МКД на 2013</w:t>
            </w:r>
            <w:r w:rsidRPr="001D0049"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год</w:t>
            </w:r>
          </w:p>
          <w:p w:rsidR="00493BD9" w:rsidRPr="00B80563" w:rsidRDefault="00C050B4" w:rsidP="00E91E3D">
            <w:pPr>
              <w:spacing w:after="0" w:line="240" w:lineRule="atLeast"/>
              <w:rPr>
                <w:rFonts w:ascii="Arial" w:eastAsia="Times New Roman" w:hAnsi="Arial" w:cs="Arial"/>
                <w:color w:val="333333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5"/>
                <w:szCs w:val="25"/>
                <w:lang w:eastAsia="ru-RU"/>
              </w:rPr>
              <w:t xml:space="preserve">  ул.  Малыгина   д №.6</w:t>
            </w:r>
            <w:bookmarkStart w:id="0" w:name="_GoBack"/>
            <w:bookmarkEnd w:id="0"/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58DEF635" wp14:editId="7C982B6A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4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Печать">
                            <a:hlinkClick r:id="rId4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493BD9" w:rsidRPr="00B80563" w:rsidRDefault="00493BD9" w:rsidP="002A45BF">
            <w:pPr>
              <w:spacing w:after="0" w:line="240" w:lineRule="atLeast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ru-RU"/>
              </w:rPr>
            </w:pPr>
            <w:r w:rsidRPr="00B80563">
              <w:rPr>
                <w:rFonts w:ascii="Helvetica" w:eastAsia="Times New Roman" w:hAnsi="Helvetica" w:cs="Helvetica"/>
                <w:noProof/>
                <w:color w:val="4BA123"/>
                <w:sz w:val="18"/>
                <w:szCs w:val="18"/>
                <w:lang w:eastAsia="ru-RU"/>
              </w:rPr>
              <w:drawing>
                <wp:inline distT="0" distB="0" distL="0" distR="0" wp14:anchorId="74C66B61" wp14:editId="7B125B66">
                  <wp:extent cx="152400" cy="152400"/>
                  <wp:effectExtent l="0" t="0" r="0" b="0"/>
                  <wp:docPr id="2" name="Рисунок 2" descr="E-mail">
                    <a:hlinkClick xmlns:a="http://schemas.openxmlformats.org/drawingml/2006/main" r:id="rId6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-mail">
                            <a:hlinkClick r:id="rId6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BD9" w:rsidRPr="00B80563" w:rsidRDefault="00493BD9" w:rsidP="00493BD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54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45"/>
      </w:tblGrid>
      <w:tr w:rsidR="00493BD9" w:rsidRPr="001159EF" w:rsidTr="002A45BF">
        <w:trPr>
          <w:tblCellSpacing w:w="15" w:type="dxa"/>
        </w:trPr>
        <w:tc>
          <w:tcPr>
            <w:tcW w:w="11485" w:type="dxa"/>
            <w:shd w:val="clear" w:color="auto" w:fill="FFFFFF"/>
            <w:hideMark/>
          </w:tcPr>
          <w:p w:rsidR="00493BD9" w:rsidRPr="001159EF" w:rsidRDefault="00493BD9" w:rsidP="002A45BF">
            <w:pPr>
              <w:spacing w:after="75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1159E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100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"/>
              <w:gridCol w:w="1523"/>
              <w:gridCol w:w="1637"/>
              <w:gridCol w:w="3713"/>
              <w:gridCol w:w="1530"/>
              <w:gridCol w:w="1136"/>
            </w:tblGrid>
            <w:tr w:rsidR="00493BD9" w:rsidRPr="001159EF" w:rsidTr="002A45BF">
              <w:trPr>
                <w:trHeight w:val="1100"/>
              </w:trPr>
              <w:tc>
                <w:tcPr>
                  <w:tcW w:w="55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left="-685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53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</w:tr>
            <w:tr w:rsidR="00493BD9" w:rsidRPr="001159EF" w:rsidTr="002A45BF">
              <w:trPr>
                <w:trHeight w:val="491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1.Работы, выполняемые при подготовке к весенне-летнему сезону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консервация системы центрального отопления (заполнение системы после гидравлических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испытаний  горячей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водой, а также останов и герметизация системы после отопительного периода) под избыточным давлением 0,5 атм. Не допускать отсутствия заполнения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системы 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деаэрированной</w:t>
                  </w:r>
                  <w:proofErr w:type="spellEnd"/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водой после проведения гидравлических испытаний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после окончания отопительного периода,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обеспечение исправной работы ливневой канализации в общедомовую сеть в переходный период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 до 01.02.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подготовка к эксплуатации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частей)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01.05 – 15.05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водоснабжение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  канализация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расконсервация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ремонт пиловочной системы (ревизия запорной арматуры)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до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01.06.,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снега при подготовке к сезонной эксплуатации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козырьки над подъездами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козырьков от снега и наледи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30.03, график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снятию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15.05.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 Работы, выполняемые при подготовке к осенне-зимнему периоду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кровель от посторонних предметов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87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устранение незначительных неисправностей кровельных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конструкций 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устройство заплат до 2% от площади кровли независимо от материала кровли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5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2.3.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и укрепление парапетных ограждений (сварка разрушенных соединений, дополнительное устройство связей с целью недопущения разрушения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график,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8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2.4.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кровля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утепление и прочистка дымовентиляционных каналов, укрепление зонтов, дефлекторов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br w:type="page"/>
                    <w:t>2.5.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гидропневматической промывки системы без разбора ее элементов со снятием сопла элеватора в соответствии с Инструкцией по подготовке системы отопления к отопительному периоду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 график 1 раз в 2 года и после ремонта системы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529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2.6.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гидравлические испытания системы в соответствии с «Правилами технической эксплуатации жилого фонда», а также требованиями технического надзора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энергоснабжающей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организации и Управляющей организации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494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2.7.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смена прокладок и сальниковых уплотнителей запорно-регулировочной арматуры, смазка и притирка трущихся поверхностей, смазка и разгонка штоков задвижек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1 раз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2.8.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ГВС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гидравлические испытания системы, проходящей по техническим подпольям, до отсекающей арматуры по стоякам подающего и циркуляционного трубопроводов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606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2.9.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врезка штуцеров, воздушников, спутников, гильз в систему, заливка масла в гильзы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  необходимости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15.05-15.08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снятие, установка запорной арматуры для осмотра и ремонта (шабрения дисков задвижек, проверки плотности колец задвижек, плотность закрытия,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опрессовки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) замена фланцевых соединений по всей системе –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(1 раз в 3 года)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отопления,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мелкий ремонт тепловой изоляции (восстановление обвисшей изоляции, крепление изоляции с целью предупреждения ее разрушения)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 – 15.08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консервация (отсечение от системы ХВС, слив воды) из поливочной системы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</w:t>
                  </w:r>
                </w:p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15.09.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  ХВС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системы организованного водоотвода, ливневой канализации (укрепление трубопроводов, желобов, устранение повреждения воронок, колен, труб,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зачеканка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фасонных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частей )</w:t>
                  </w:r>
                  <w:proofErr w:type="gramEnd"/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30.03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перекрытия фундаментов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рустов, трещин, мест примыкания к стенам и мест прохода трубопровода через плиты перекрытия, герметизация вводов инженерных коммуникаций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восстановление незначительных нарушений в отделке цоколя (до 5% от площади цоколя)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15.05-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15.08.,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0" w:lineRule="atLeast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 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 подвалов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надежное закрытие, уборка, очистка от мусора подвальных и чердачных помещений с целью обеспечения нормальной эксплуатации инженерных коммуникаций и строительных конструкций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полы,  стены</w:t>
                  </w:r>
                  <w:proofErr w:type="gramEnd"/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заделка раствором стыков и выбоин лестниц, лестничных площадок, ремонт лестничных ограждений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год,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 и 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 по установке пружин на входных дверях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 до 30.10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2.19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остекленение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МОП, ремонт и укрепление оконных рам (обеспечение плотного притвора, заделка щелей), установка исправных скобяных изделий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графику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ремонт и укрепление входных, межэтажных дверей (обеспечение плотного притвора дверей тамбура, заделка щелей в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дверях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дверных коробках), установка исправных скобяных изделий, очистка и покраска входных дверей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15.08.,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2.21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приборов на элеваторном узле (давление, температура носителя до и после элеваторного узла) с ведением журнала.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 в течение отопительного сезона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83"/>
              </w:trPr>
              <w:tc>
                <w:tcPr>
                  <w:tcW w:w="8960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 Работы, выполняемые при обслуживании жилого фонда в течение года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фундаменты и стены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заделка щелей и трещин, устранение провалов, ремонт просевшей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отмостки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 2 % от общей протяженности на доме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15.05.-15.10.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3.2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технического осмотра систем в технических подвалах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открытии-закрытие запорно-регулирующей арматуры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ливневая 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дренажа, устранение засоров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68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канализация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промывка (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прочистка)  трубопроводов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канализации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 и 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1000"/>
              </w:trPr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ликвидация порывов,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подтеканий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трубопроводов, запорной арматуры,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водоподогревателей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баков-аккумуляторов, подчеканка раструбов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отопления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 приборов отопления (заваривание порывов пластинчатых радиаторов, гладкотрубных приборов с последующими гидравлическими испытаниями)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ХВС, ГВС, канализации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замена аварийных участков трубопроводов (ХВС, ГВС, канализации) в объеме 1 % от общей протяженности системы дома в год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3.9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 ГВС, ХВС, отопления, канализации, вентиляции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проведение профилактических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осмотров  общего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имущества с целью контроля работы оборудования, правильной эксплуатации помещений, предупредительного ремонта в границах балансовой принадлежности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3.10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производить осмотр оголовков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вентканалов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а также проверку наличия тяги в вентиляционных каналах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но не реже 1 раз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3.11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строительные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конструкции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осмотр оголовков дымоходов с целью предотвращения их обмерзания и закупорки в зимнее время не реже 1 раз в месяц, сведения о проверке заносить в журнал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постоянно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3.12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поэтажных щитков (подтяжка соединений, частичный ремонт и замена неисправного оборудования, проводки и т.д.)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3.13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 ВРУ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3.14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электросети МОП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3.15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ревизия, ремонт осветительной арматуры освещения входных групп подъездов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3.16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электрооборудования, помещений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пыли и мусора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3.17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надежное закрытие и укрепление ВРУ,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электрощитовых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,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, щитков слаботочных устройств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c>
                <w:tcPr>
                  <w:tcW w:w="55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3.18</w:t>
                  </w:r>
                </w:p>
              </w:tc>
              <w:tc>
                <w:tcPr>
                  <w:tcW w:w="152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инженерные коммуникации</w:t>
                  </w:r>
                </w:p>
              </w:tc>
              <w:tc>
                <w:tcPr>
                  <w:tcW w:w="163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система электроснабжения</w:t>
                  </w:r>
                </w:p>
              </w:tc>
              <w:tc>
                <w:tcPr>
                  <w:tcW w:w="37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снятие показаний электросчетчиков МОП и лифтов с ведением журнала</w:t>
                  </w:r>
                </w:p>
              </w:tc>
              <w:tc>
                <w:tcPr>
                  <w:tcW w:w="153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vanish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10132" w:type="dxa"/>
              <w:jc w:val="center"/>
              <w:tblCellSpacing w:w="22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"/>
              <w:gridCol w:w="643"/>
              <w:gridCol w:w="1892"/>
              <w:gridCol w:w="1647"/>
              <w:gridCol w:w="1456"/>
              <w:gridCol w:w="50"/>
              <w:gridCol w:w="984"/>
              <w:gridCol w:w="167"/>
              <w:gridCol w:w="821"/>
              <w:gridCol w:w="957"/>
              <w:gridCol w:w="1369"/>
              <w:gridCol w:w="72"/>
            </w:tblGrid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4.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весенне-летнему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904"/>
                <w:tblCellSpacing w:w="22" w:type="dxa"/>
                <w:jc w:val="center"/>
              </w:trPr>
              <w:tc>
                <w:tcPr>
                  <w:tcW w:w="2105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Системы</w:t>
                  </w:r>
                </w:p>
              </w:tc>
              <w:tc>
                <w:tcPr>
                  <w:tcW w:w="697" w:type="pct"/>
                  <w:tcBorders>
                    <w:top w:val="outset" w:sz="8" w:space="0" w:color="000000"/>
                    <w:left w:val="outset" w:sz="8" w:space="0" w:color="auto"/>
                    <w:bottom w:val="outset" w:sz="8" w:space="0" w:color="000000"/>
                    <w:right w:val="outset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Составляющие</w:t>
                  </w:r>
                </w:p>
              </w:tc>
              <w:tc>
                <w:tcPr>
                  <w:tcW w:w="96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Период выполнения/ сроки осуществления работ (услуг)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примечание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Рыхление снега, уборка придомовых территорий при проведении весенней уборки территории ЖФ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Подрезка деревьев и кустарников, валка деревьев диаметром не более 20 см., переработка и вывоз веток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4.3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Ремонт, покраска оборудования детских, спортивных, хозяйственно-бытовых площадок, скамеек, урн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 01.05 до 1.06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Побелка деревьев и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поребриков</w:t>
                  </w:r>
                  <w:proofErr w:type="spellEnd"/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 01.05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4.5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 период проведения весеннего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5.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подготовке к осенне-зимнему периоду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Очистка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отмосток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от мусора и растительности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раза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Проведение субботников с жильцами, уведомление арендаторов о предстоящем субботнике. Участие в месячниках по санитарной очистке города.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 проведении осеннего месячника по благоустройству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4932" w:type="pct"/>
                  <w:gridSpan w:val="11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6.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Работы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выполняемые при обслуживании жилого фонда в течение года</w:t>
                  </w: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свежевыпавшего снега на асфальтированной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Подметание асфальтированной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Подсыпка песком придомовой территории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асфальтированной территории от наледи с предварительной обработкой хлоридами (во время гололеда)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Сметание снега со ступеней и площадок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Перекидывание снега и скол льда (50% асфальтированной территории)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2 суток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крупного мусора с придомовой территории, вывоз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Покос травы и очистка граблями газонов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720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6.9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Поливка газонов из шланга (в летнее время)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две недели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6.10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контейнерной площадки, урн от мусора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6.11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Входные крыльца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Уборка площадки перед входом в подъезд (подметание, перекидывание и уборка снега, мусора)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6.12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Придомовая территория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Очистка от земли, мусора, травы кюветов, лотков и других водоотводящих устройств, люков, расположенных в пределах придомовой территории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6.13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пола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6.14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Лифты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стен и дверей кабины лифта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 раз в месяц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6.15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Окна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окон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6.16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Влажное подметание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неделю,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6.17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Мытье лестничных площадок и маршей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месяц, график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trHeight w:val="2031"/>
                <w:tblCellSpacing w:w="22" w:type="dxa"/>
                <w:jc w:val="center"/>
              </w:trPr>
              <w:tc>
                <w:tcPr>
                  <w:tcW w:w="317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6.18</w:t>
                  </w:r>
                </w:p>
              </w:tc>
              <w:tc>
                <w:tcPr>
                  <w:tcW w:w="957" w:type="pct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МОП</w:t>
                  </w: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Лестничные площадки и марши</w:t>
                  </w:r>
                </w:p>
              </w:tc>
              <w:tc>
                <w:tcPr>
                  <w:tcW w:w="1532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Влажная протирка стен, окрашенных масляной краской, дверей, оконных ограждений, деревянных перил, чердачных лестниц, отопительных приборов, влажная протирка подоконников, плафонов, почтовых ящиков, шкафов для 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электрощитков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и слаботочных устройств</w:t>
                  </w:r>
                </w:p>
              </w:tc>
              <w:tc>
                <w:tcPr>
                  <w:tcW w:w="943" w:type="pct"/>
                  <w:gridSpan w:val="3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 раза в год</w:t>
                  </w:r>
                </w:p>
              </w:tc>
              <w:tc>
                <w:tcPr>
                  <w:tcW w:w="1096" w:type="pct"/>
                  <w:gridSpan w:val="2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134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7. Сбор и вывоз твердых бытовых отходов.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 раз в неделю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361" w:type="pct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8. Дератизация и дезинсекция.</w:t>
                  </w:r>
                </w:p>
              </w:tc>
              <w:tc>
                <w:tcPr>
                  <w:tcW w:w="88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месяц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906" w:type="pct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10. Работы и услуги по управлению многоквартирным домом</w:t>
                  </w: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7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 Начисление платежей за жилищно-коммунальных услуги и прочие услуги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13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10.2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Печать  счета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-квитанции  и  их доставка через представителя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Ежемесячно до 08</w:t>
                  </w: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числа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10.3 Обеспечение учета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поступления  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расходования средств  на содержание и ремонт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84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10.4 Обеспечение учета поступления средств по платежам и оплаты за коммунальные услуги в соответствии с заключенными с </w:t>
                  </w:r>
                  <w:proofErr w:type="spellStart"/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ресурсоснабжающими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 организациями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договорами;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409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10.5 Согласование планов работ на год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 но не реже 1 раз в год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386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10.6 Проведение внеплановых обследований общего имущества (по необходимости)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необходимости,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10.7 Принимать и рассматривать индивидуальные обращения от собственников помещений, нанимателей и арендаторов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10.8 Предоставлять письменный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отчет  представителю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собственников о выполнении договора управления за отчетный календарный год.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позже 2 –</w:t>
                  </w:r>
                  <w:proofErr w:type="spell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</w:t>
                  </w:r>
                  <w:proofErr w:type="spell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квартала года, следующего за отчетным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10.9 Организация сбора денежных средств, поступающих от собственников помещений, нанимателей, арендаторов и пользователей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ежедневно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10.10 Подготовка документов для проведения собраний собственников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10.11 Подготовка проектно-сметной </w:t>
                  </w:r>
                  <w:proofErr w:type="gramStart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документации  для</w:t>
                  </w:r>
                  <w:proofErr w:type="gramEnd"/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проведения капитального ремонта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10.12 Формирование документов на капитальный ремонт по Федеральному закону от 21 июля 2007 г. N 185-ФЗ "О Фонде содействия реформированию жилищно-коммунального хозяйства" 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10.13 Взыскание в судебном порядке задолженностей за ЖКУ с собственников помещений, нанимателей и арендаторов помещений.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93BD9" w:rsidRPr="001159EF" w:rsidTr="002A45BF">
              <w:trPr>
                <w:gridAfter w:val="1"/>
                <w:wAfter w:w="3" w:type="pct"/>
                <w:trHeight w:val="510"/>
                <w:tblCellSpacing w:w="22" w:type="dxa"/>
                <w:jc w:val="center"/>
              </w:trPr>
              <w:tc>
                <w:tcPr>
                  <w:tcW w:w="4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93BD9" w:rsidRPr="001159EF" w:rsidRDefault="00493BD9" w:rsidP="002A45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294" w:type="pct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single" w:sz="8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10.14 Проведение перерасчетов, связанных с не полностью или некачественно оказанных услуг по содержанию и ремонту общего имущества </w:t>
                  </w:r>
                </w:p>
              </w:tc>
              <w:tc>
                <w:tcPr>
                  <w:tcW w:w="947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1159EF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по мере необходимости.</w:t>
                  </w:r>
                </w:p>
              </w:tc>
              <w:tc>
                <w:tcPr>
                  <w:tcW w:w="62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93BD9" w:rsidRPr="001159EF" w:rsidRDefault="00493BD9" w:rsidP="002A45BF">
                  <w:pPr>
                    <w:spacing w:after="75" w:line="240" w:lineRule="auto"/>
                    <w:ind w:right="225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493BD9" w:rsidRPr="001159EF" w:rsidRDefault="00493BD9" w:rsidP="002A45B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C7030F" w:rsidRDefault="00C7030F"/>
    <w:sectPr w:rsidR="00C7030F" w:rsidSect="00493B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BD9"/>
    <w:rsid w:val="000A785B"/>
    <w:rsid w:val="00251C3D"/>
    <w:rsid w:val="00493BD9"/>
    <w:rsid w:val="009F4853"/>
    <w:rsid w:val="00C050B4"/>
    <w:rsid w:val="00C7030F"/>
    <w:rsid w:val="00E91E3D"/>
    <w:rsid w:val="00FE4F14"/>
    <w:rsid w:val="00FF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380E3-21E1-4502-84DA-D31156D0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B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91;&#1088;&#1072;&#1083;&#1086;&#1087;&#1090;&#1090;&#1086;&#1088;&#1075;.&#1088;&#1092;/component/mailto/?tmpl=component&amp;link=3cb9583f92afe0cc7c0fc510de6c7b49bb2b44bb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&#1091;&#1088;&#1072;&#1083;&#1086;&#1087;&#1090;&#1090;&#1086;&#1088;&#1075;.&#1088;&#1092;/work/2012/plan0?tmpl=component&amp;print=1&amp;page=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2167</Words>
  <Characters>12354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askarova</dc:creator>
  <cp:keywords/>
  <dc:description/>
  <cp:lastModifiedBy>Комп</cp:lastModifiedBy>
  <cp:revision>10</cp:revision>
  <dcterms:created xsi:type="dcterms:W3CDTF">2015-02-25T14:30:00Z</dcterms:created>
  <dcterms:modified xsi:type="dcterms:W3CDTF">2015-02-25T16:45:00Z</dcterms:modified>
</cp:coreProperties>
</file>